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B10" w:rsidRDefault="001A2BF8">
      <w:pPr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Памятный знак в честь партизан</w:t>
      </w:r>
      <w:r>
        <w:rPr>
          <w:rFonts w:ascii="Times New Roman" w:hAnsi="Times New Roman" w:cs="Times New Roman"/>
        </w:rPr>
        <w:t>, с. Волочаневка-1</w:t>
      </w:r>
    </w:p>
    <w:p w:rsidR="001A2BF8" w:rsidRDefault="00026868">
      <w:pPr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2185017" cy="1451957"/>
            <wp:effectExtent l="19050" t="0" r="5733" b="0"/>
            <wp:docPr id="1" name="Рисунок 1" descr="C:\Users\Лена\Desktop\Фотофиксация 2013 да\Смидовичский р-н\Волочаевка 1\Могила Волочаева\эта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Фотофиксация 2013 да\Смидовичский р-н\Волочаевка 1\Могила Волочаева\эта (2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5944" cy="14525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24635">
        <w:rPr>
          <w:noProof/>
          <w:sz w:val="20"/>
          <w:szCs w:val="20"/>
        </w:rPr>
        <w:drawing>
          <wp:inline distT="0" distB="0" distL="0" distR="0">
            <wp:extent cx="1442770" cy="2299855"/>
            <wp:effectExtent l="19050" t="0" r="5030" b="0"/>
            <wp:docPr id="2" name="Рисунок 1" descr="C:\Users\Лена\Desktop\партиза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партизан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2677" cy="22997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6868" w:rsidRDefault="00026868" w:rsidP="00026868">
      <w:pPr>
        <w:ind w:firstLine="708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Партизанское движение, охватившее рабочих и крестьян, сыграло большую роль в Гражданской войне. Оно дезорганизовало тыл белогвардейцев и интервентов и оказало значительную помощь Красной Армии в разгроме врагов. Партизанские отряды принимали участие в штурме Волочаевской сопки</w:t>
      </w:r>
      <w:r w:rsidR="00141A49">
        <w:rPr>
          <w:rFonts w:ascii="Tahoma" w:hAnsi="Tahoma" w:cs="Tahoma"/>
          <w:color w:val="000000"/>
          <w:sz w:val="18"/>
          <w:szCs w:val="18"/>
          <w:shd w:val="clear" w:color="auto" w:fill="FFFFFF"/>
        </w:rPr>
        <w:t>, в бо</w:t>
      </w:r>
      <w:r w:rsidR="002B253A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ях под Покровкой, под </w:t>
      </w:r>
      <w:proofErr w:type="spellStart"/>
      <w:r w:rsidR="002B253A">
        <w:rPr>
          <w:rFonts w:ascii="Tahoma" w:hAnsi="Tahoma" w:cs="Tahoma"/>
          <w:color w:val="000000"/>
          <w:sz w:val="18"/>
          <w:szCs w:val="18"/>
          <w:shd w:val="clear" w:color="auto" w:fill="FFFFFF"/>
        </w:rPr>
        <w:t>Ольгохтой</w:t>
      </w:r>
      <w:proofErr w:type="spellEnd"/>
      <w:r w:rsidR="002B253A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и др.</w:t>
      </w:r>
      <w:r w:rsidR="00141A49"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 </w:t>
      </w:r>
    </w:p>
    <w:p w:rsidR="00026868" w:rsidRDefault="00141A49" w:rsidP="00141A49">
      <w:pPr>
        <w:ind w:firstLine="708"/>
        <w:rPr>
          <w:rFonts w:ascii="Times New Roman" w:hAnsi="Times New Roman" w:cs="Times New Roman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В память о заслугах партизанского движения в 1957 г. в привокзальном сквере с. Волочаевка-1 был установлен памятный знак. С</w:t>
      </w:r>
      <w:r>
        <w:rPr>
          <w:rFonts w:ascii="Times New Roman" w:hAnsi="Times New Roman" w:cs="Times New Roman"/>
        </w:rPr>
        <w:t>кульптура</w:t>
      </w:r>
      <w:r w:rsidR="00026868">
        <w:rPr>
          <w:rFonts w:ascii="Times New Roman" w:hAnsi="Times New Roman" w:cs="Times New Roman"/>
        </w:rPr>
        <w:t xml:space="preserve"> партизана </w:t>
      </w:r>
      <w:r>
        <w:rPr>
          <w:rFonts w:ascii="Times New Roman" w:hAnsi="Times New Roman" w:cs="Times New Roman"/>
        </w:rPr>
        <w:t xml:space="preserve">высотой 225 см отлитая из чугуна </w:t>
      </w:r>
      <w:r w:rsidR="00026868">
        <w:rPr>
          <w:rFonts w:ascii="Times New Roman" w:hAnsi="Times New Roman" w:cs="Times New Roman"/>
        </w:rPr>
        <w:t>установлен</w:t>
      </w:r>
      <w:r>
        <w:rPr>
          <w:rFonts w:ascii="Times New Roman" w:hAnsi="Times New Roman" w:cs="Times New Roman"/>
        </w:rPr>
        <w:t xml:space="preserve">а </w:t>
      </w:r>
      <w:r w:rsidR="00026868">
        <w:rPr>
          <w:rFonts w:ascii="Times New Roman" w:hAnsi="Times New Roman" w:cs="Times New Roman"/>
        </w:rPr>
        <w:t xml:space="preserve">на постаменте </w:t>
      </w:r>
      <w:r>
        <w:rPr>
          <w:rFonts w:ascii="Times New Roman" w:hAnsi="Times New Roman" w:cs="Times New Roman"/>
        </w:rPr>
        <w:t xml:space="preserve">высотой </w:t>
      </w:r>
      <w:r w:rsidR="002567BA">
        <w:rPr>
          <w:rFonts w:ascii="Times New Roman" w:hAnsi="Times New Roman" w:cs="Times New Roman"/>
        </w:rPr>
        <w:t>320</w:t>
      </w:r>
      <w:r>
        <w:rPr>
          <w:rFonts w:ascii="Times New Roman" w:hAnsi="Times New Roman" w:cs="Times New Roman"/>
        </w:rPr>
        <w:t xml:space="preserve"> см. </w:t>
      </w:r>
      <w:r w:rsidR="00026868">
        <w:rPr>
          <w:rFonts w:ascii="Times New Roman" w:hAnsi="Times New Roman" w:cs="Times New Roman"/>
        </w:rPr>
        <w:t xml:space="preserve">На </w:t>
      </w:r>
      <w:r>
        <w:rPr>
          <w:rFonts w:ascii="Times New Roman" w:hAnsi="Times New Roman" w:cs="Times New Roman"/>
        </w:rPr>
        <w:t>лицевой</w:t>
      </w:r>
      <w:r w:rsidR="00026868">
        <w:rPr>
          <w:rFonts w:ascii="Times New Roman" w:hAnsi="Times New Roman" w:cs="Times New Roman"/>
        </w:rPr>
        <w:t xml:space="preserve"> грани постамента </w:t>
      </w:r>
      <w:r>
        <w:rPr>
          <w:rFonts w:ascii="Times New Roman" w:hAnsi="Times New Roman" w:cs="Times New Roman"/>
        </w:rPr>
        <w:t>расположена</w:t>
      </w:r>
      <w:r w:rsidR="00026868">
        <w:rPr>
          <w:rFonts w:ascii="Times New Roman" w:hAnsi="Times New Roman" w:cs="Times New Roman"/>
        </w:rPr>
        <w:t xml:space="preserve"> чугунная доска  с надписью: «Этих дней не смолкнет слава, Не померкнет никогда Партизанские отряды</w:t>
      </w:r>
      <w:proofErr w:type="gramStart"/>
      <w:r w:rsidR="00026868">
        <w:rPr>
          <w:rFonts w:ascii="Times New Roman" w:hAnsi="Times New Roman" w:cs="Times New Roman"/>
        </w:rPr>
        <w:t xml:space="preserve"> З</w:t>
      </w:r>
      <w:proofErr w:type="gramEnd"/>
      <w:r w:rsidR="00026868">
        <w:rPr>
          <w:rFonts w:ascii="Times New Roman" w:hAnsi="Times New Roman" w:cs="Times New Roman"/>
        </w:rPr>
        <w:t>анимали города».</w:t>
      </w:r>
    </w:p>
    <w:p w:rsidR="00026868" w:rsidRDefault="00026868" w:rsidP="00026868">
      <w:r>
        <w:rPr>
          <w:rFonts w:ascii="Times New Roman" w:eastAsia="Times New Roman" w:hAnsi="Times New Roman" w:cs="Times New Roman"/>
        </w:rPr>
        <w:t>Памятный знак сооружен на народные средства, автор неизвестен.</w:t>
      </w:r>
    </w:p>
    <w:sectPr w:rsidR="00026868" w:rsidSect="00F60B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>
    <w:useFELayout/>
  </w:compat>
  <w:rsids>
    <w:rsidRoot w:val="001A2BF8"/>
    <w:rsid w:val="00026868"/>
    <w:rsid w:val="00123051"/>
    <w:rsid w:val="00124635"/>
    <w:rsid w:val="00141A49"/>
    <w:rsid w:val="001A2BF8"/>
    <w:rsid w:val="002567BA"/>
    <w:rsid w:val="002B253A"/>
    <w:rsid w:val="008D6D91"/>
    <w:rsid w:val="00F60B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B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0268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0268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686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6</cp:revision>
  <dcterms:created xsi:type="dcterms:W3CDTF">2013-12-05T04:54:00Z</dcterms:created>
  <dcterms:modified xsi:type="dcterms:W3CDTF">2013-12-05T05:35:00Z</dcterms:modified>
</cp:coreProperties>
</file>